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88760C">
        <w:t>Ivo Sanader</w:t>
      </w:r>
    </w:p>
    <w:p w:rsidR="00057330" w:rsidRPr="00F54F64" w:rsidRDefault="00057330" w:rsidP="00057330">
      <w:r w:rsidRPr="00F54F64">
        <w:rPr>
          <w:b/>
        </w:rPr>
        <w:t>Title of Speech:</w:t>
      </w:r>
      <w:r>
        <w:t xml:space="preserve">  </w:t>
      </w:r>
      <w:r w:rsidR="0088760C">
        <w:t>Speech by Prime Minister Ivo Sanader in front of UN General Assembly</w:t>
      </w:r>
    </w:p>
    <w:p w:rsidR="00057330" w:rsidRPr="0088760C" w:rsidRDefault="00057330" w:rsidP="00057330">
      <w:r>
        <w:rPr>
          <w:b/>
        </w:rPr>
        <w:t>Date of Speech:</w:t>
      </w:r>
      <w:r w:rsidR="0088760C">
        <w:rPr>
          <w:b/>
        </w:rPr>
        <w:t xml:space="preserve"> </w:t>
      </w:r>
      <w:r w:rsidR="0088760C">
        <w:t>15 October 2007</w:t>
      </w:r>
    </w:p>
    <w:p w:rsidR="00057330" w:rsidRPr="0088760C" w:rsidRDefault="00057330" w:rsidP="00057330">
      <w:r>
        <w:rPr>
          <w:b/>
        </w:rPr>
        <w:t>Category:</w:t>
      </w:r>
      <w:r w:rsidR="0088760C">
        <w:rPr>
          <w:b/>
        </w:rPr>
        <w:t xml:space="preserve"> </w:t>
      </w:r>
      <w:r w:rsidR="0088760C">
        <w:t>Famous</w:t>
      </w:r>
    </w:p>
    <w:p w:rsidR="00057330" w:rsidRPr="00F54F64" w:rsidRDefault="00057330" w:rsidP="00057330">
      <w:r w:rsidRPr="00F54F64">
        <w:rPr>
          <w:b/>
        </w:rPr>
        <w:t>Grader:</w:t>
      </w:r>
      <w:r>
        <w:t xml:space="preserve">  </w:t>
      </w:r>
      <w:r w:rsidR="0088760C">
        <w:t>Marko Kukec</w:t>
      </w:r>
    </w:p>
    <w:p w:rsidR="00057330" w:rsidRPr="00F54F64" w:rsidRDefault="00057330" w:rsidP="00057330">
      <w:r w:rsidRPr="00F54F64">
        <w:rPr>
          <w:b/>
        </w:rPr>
        <w:t>Date of grading:</w:t>
      </w:r>
      <w:r>
        <w:t xml:space="preserve">  </w:t>
      </w:r>
      <w:r w:rsidR="0088760C">
        <w:t>22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88760C" w:rsidRDefault="0088760C" w:rsidP="00057330">
            <w:pPr>
              <w:rPr>
                <w:rFonts w:eastAsia="Times New Roman"/>
              </w:rPr>
            </w:pPr>
          </w:p>
          <w:p w:rsidR="0088760C" w:rsidRPr="00057330" w:rsidRDefault="0088760C" w:rsidP="00057330">
            <w:pPr>
              <w:rPr>
                <w:rFonts w:eastAsia="Times New Roman"/>
              </w:rPr>
            </w:pPr>
            <w:r>
              <w:rPr>
                <w:rFonts w:eastAsia="Times New Roman"/>
              </w:rPr>
              <w:t xml:space="preserve">“But in 1991, during the aggression on Croatia, Vukovar was attacked by strong forces of so-called Yugoslavian people’s army. That attack was planned in detail, and had clearly established line of command with military and political leadership of </w:t>
            </w:r>
            <w:proofErr w:type="spellStart"/>
            <w:r>
              <w:rPr>
                <w:rFonts w:eastAsia="Times New Roman"/>
              </w:rPr>
              <w:t>Milošević</w:t>
            </w:r>
            <w:proofErr w:type="spellEnd"/>
            <w:r>
              <w:rPr>
                <w:rFonts w:eastAsia="Times New Roman"/>
              </w:rPr>
              <w:t xml:space="preserve"> regime in Belgrade.”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F813D5" w:rsidRDefault="00F813D5" w:rsidP="00057330">
            <w:pPr>
              <w:rPr>
                <w:rFonts w:eastAsia="Times New Roman"/>
              </w:rPr>
            </w:pPr>
            <w:r>
              <w:rPr>
                <w:rFonts w:eastAsia="Times New Roman"/>
              </w:rPr>
              <w:t>“Thousands of families were driven out from their homes, that will latter become known as a pattern for ethnic cleansing.”</w:t>
            </w:r>
          </w:p>
          <w:p w:rsidR="004C3936" w:rsidRPr="00057330" w:rsidRDefault="004C3936"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88760C" w:rsidRDefault="0088760C" w:rsidP="00057330">
            <w:pPr>
              <w:rPr>
                <w:rFonts w:eastAsia="Times New Roman"/>
              </w:rPr>
            </w:pPr>
          </w:p>
          <w:p w:rsidR="0088760C" w:rsidRDefault="0088760C" w:rsidP="00057330">
            <w:pPr>
              <w:rPr>
                <w:rFonts w:eastAsia="Times New Roman"/>
              </w:rPr>
            </w:pPr>
            <w:r>
              <w:rPr>
                <w:rFonts w:eastAsia="Times New Roman"/>
              </w:rPr>
              <w:t xml:space="preserve">“Hundreds of tanks were attacking this town for a month, and the town was torn down. Fifty two mass graves that were later discovered on the territory of Vukovar are testimony on the severity of this attack. Cannons and </w:t>
            </w:r>
            <w:r w:rsidR="00E338E6">
              <w:rPr>
                <w:rFonts w:eastAsia="Times New Roman"/>
              </w:rPr>
              <w:t xml:space="preserve">military airplanes were used randomly and without any measure by Yugoslav people’s army.” </w:t>
            </w:r>
          </w:p>
          <w:p w:rsidR="00E338E6" w:rsidRDefault="00E338E6" w:rsidP="00057330">
            <w:pPr>
              <w:rPr>
                <w:rFonts w:eastAsia="Times New Roman"/>
              </w:rPr>
            </w:pPr>
          </w:p>
          <w:p w:rsidR="00E338E6" w:rsidRPr="00057330" w:rsidRDefault="00E338E6" w:rsidP="00057330">
            <w:pPr>
              <w:rPr>
                <w:rFonts w:eastAsia="Times New Roman"/>
              </w:rPr>
            </w:pPr>
            <w:r>
              <w:rPr>
                <w:rFonts w:eastAsia="Times New Roman"/>
              </w:rPr>
              <w:t>“This court ruling</w:t>
            </w:r>
            <w:r w:rsidR="005A3E2B">
              <w:rPr>
                <w:rFonts w:eastAsia="Times New Roman"/>
              </w:rPr>
              <w:t xml:space="preserve"> was astonishment in Croatia and in the world. It ne</w:t>
            </w:r>
            <w:r w:rsidR="004C3936">
              <w:rPr>
                <w:rFonts w:eastAsia="Times New Roman"/>
              </w:rPr>
              <w:t>glects well-known and documented facts relevant for revealing responsibility. Tribunal regarded this massacre as separate case, and not as a part of systemic policy with the line of command that leads to military headquarters of Yugoslavian people’s army and political leadership in Belgrade.”</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4C3936" w:rsidRDefault="004C3936" w:rsidP="00057330">
            <w:pPr>
              <w:rPr>
                <w:rFonts w:eastAsia="Times New Roman"/>
              </w:rPr>
            </w:pPr>
          </w:p>
          <w:p w:rsidR="004C3936" w:rsidRDefault="004C3936" w:rsidP="00057330">
            <w:pPr>
              <w:rPr>
                <w:rFonts w:eastAsia="Times New Roman"/>
              </w:rPr>
            </w:pPr>
            <w:r>
              <w:rPr>
                <w:rFonts w:eastAsia="Times New Roman"/>
              </w:rPr>
              <w:t>“This is of extreme importance, since all crimes are individual. They cannot be connected to a single nation.”</w:t>
            </w:r>
          </w:p>
          <w:p w:rsidR="004C3936" w:rsidRDefault="004C3936" w:rsidP="00057330">
            <w:pPr>
              <w:rPr>
                <w:rFonts w:eastAsia="Times New Roman"/>
              </w:rPr>
            </w:pPr>
          </w:p>
          <w:p w:rsidR="004C3936" w:rsidRPr="00057330" w:rsidRDefault="004C3936" w:rsidP="00057330">
            <w:pPr>
              <w:rPr>
                <w:rFonts w:eastAsia="Times New Roman"/>
              </w:rPr>
            </w:pPr>
            <w:r>
              <w:rPr>
                <w:rFonts w:eastAsia="Times New Roman"/>
              </w:rPr>
              <w:t xml:space="preserve">“Croatia is prepared to lead on this path. We believe that today’s post-Milosevic, democratically oriented political forces in Serbia will embark on a similar path. That would </w:t>
            </w:r>
            <w:r w:rsidR="00F813D5">
              <w:rPr>
                <w:rFonts w:eastAsia="Times New Roman"/>
              </w:rPr>
              <w:t>further strengthen the trust and cooperation in our region, and ensure the lasting peace and stability in the region.”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w:t>
            </w:r>
            <w:r w:rsidRPr="00057330">
              <w:rPr>
                <w:rFonts w:eastAsia="Times New Roman"/>
              </w:rPr>
              <w:lastRenderedPageBreak/>
              <w:t>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w:t>
            </w:r>
            <w:r w:rsidRPr="00057330">
              <w:rPr>
                <w:rFonts w:eastAsia="Times New Roman"/>
              </w:rPr>
              <w:lastRenderedPageBreak/>
              <w:t xml:space="preserve">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813D5" w:rsidRDefault="00F813D5" w:rsidP="00057330">
            <w:pPr>
              <w:rPr>
                <w:rFonts w:eastAsia="Times New Roman"/>
              </w:rPr>
            </w:pPr>
          </w:p>
          <w:p w:rsidR="00F813D5" w:rsidRPr="00057330" w:rsidRDefault="00F813D5" w:rsidP="00057330">
            <w:pPr>
              <w:rPr>
                <w:rFonts w:eastAsia="Times New Roman"/>
              </w:rPr>
            </w:pPr>
            <w:r>
              <w:rPr>
                <w:rFonts w:eastAsia="Times New Roman"/>
              </w:rPr>
              <w:t xml:space="preserve">“Improvements and advancement are also possible in some other areas of Tribunal competence, and Croatia, as responsible and trustworthy member of international community, affirms its commitment to continuation of full cooperation with the Tribunal, and its readiness for offering help and support to Tribunal </w:t>
            </w:r>
            <w:r w:rsidR="00813A5F">
              <w:rPr>
                <w:rFonts w:eastAsia="Times New Roman"/>
              </w:rPr>
              <w:t xml:space="preserve">in fulfilling its earlier stated tasks.”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813A5F" w:rsidP="00057330">
      <w:r>
        <w:t xml:space="preserve">This speech was held at the meeting of UN General Assembly that had a topic of International court for former Yugoslavia. At the beginning, Sanader reminds that fair punishment of war criminals will serve as a deterrent to </w:t>
      </w:r>
      <w:r w:rsidR="0066684B">
        <w:t>those who might consider doing that in the future. He argues that International Criminal court had some good decisions, but it was mistaken with regard to war crimes committed in Vukovar. Sanader uses strong language to present accusation against perpetrators, and he clearly identifies the enemy: Milosevic, Yugoslav people’s army and individuals who committed this particular crime. Yet, he does not want to blame the entire Serbian nation, rather he is offering cooperation to present day Serbian government, as he believes that this government has nothing to do with Milosevic. He is evoking victims of massacre, namely refugees and patients of Vukovar hospital, but he does not use that consistently throughout the text. He rather focuses on explaining who the enemies were. Because of this clear depiction of enemies and evoking</w:t>
      </w:r>
      <w:r w:rsidR="000A3EE9">
        <w:t xml:space="preserve"> of</w:t>
      </w:r>
      <w:r w:rsidR="0066684B">
        <w:t xml:space="preserve"> victims, I gave this speech 1. </w:t>
      </w:r>
      <w:r w:rsidR="000A3EE9">
        <w:t>The reason why it is not 2 is that he offers a hand to Serbian government, and he commits himself to cooperation with International Criminal Court for former Yugoslavia.</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A3EE9"/>
    <w:rsid w:val="00422BB5"/>
    <w:rsid w:val="004C3936"/>
    <w:rsid w:val="00540FFC"/>
    <w:rsid w:val="005A3E2B"/>
    <w:rsid w:val="0066684B"/>
    <w:rsid w:val="00813A5F"/>
    <w:rsid w:val="0088760C"/>
    <w:rsid w:val="00A314AF"/>
    <w:rsid w:val="00E338E6"/>
    <w:rsid w:val="00F813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E447W57QMQQN-3-353</_dlc_DocId>
    <_dlc_DocIdUrl xmlns="10cf6be1-8688-4bca-8c7e-c76e32febd7f">
      <Url>https://populism.byu.edu/_layouts/15/DocIdRedir.aspx?ID=E447W57QMQQN-3-353</Url>
      <Description>E447W57QMQQN-3-353</Description>
    </_dlc_DocIdUrl>
  </documentManagement>
</p:properties>
</file>

<file path=customXml/itemProps1.xml><?xml version="1.0" encoding="utf-8"?>
<ds:datastoreItem xmlns:ds="http://schemas.openxmlformats.org/officeDocument/2006/customXml" ds:itemID="{7B4DAED5-E355-4792-911E-52335F73CCAB}"/>
</file>

<file path=customXml/itemProps2.xml><?xml version="1.0" encoding="utf-8"?>
<ds:datastoreItem xmlns:ds="http://schemas.openxmlformats.org/officeDocument/2006/customXml" ds:itemID="{EDAC4F34-C2D4-4D9C-B344-49D6149CFD99}"/>
</file>

<file path=customXml/itemProps3.xml><?xml version="1.0" encoding="utf-8"?>
<ds:datastoreItem xmlns:ds="http://schemas.openxmlformats.org/officeDocument/2006/customXml" ds:itemID="{77E33A26-10DD-4839-B532-69550DFC398A}"/>
</file>

<file path=customXml/itemProps4.xml><?xml version="1.0" encoding="utf-8"?>
<ds:datastoreItem xmlns:ds="http://schemas.openxmlformats.org/officeDocument/2006/customXml" ds:itemID="{55FC73DF-CD6E-4BD4-89EB-802B1BC59BA7}"/>
</file>

<file path=docProps/app.xml><?xml version="1.0" encoding="utf-8"?>
<Properties xmlns="http://schemas.openxmlformats.org/officeDocument/2006/extended-properties" xmlns:vt="http://schemas.openxmlformats.org/officeDocument/2006/docPropsVTypes">
  <Template>Normal</Template>
  <TotalTime>0</TotalTime>
  <Pages>3</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2013-04-27T07:17:00Z</dcterms:created>
  <dcterms:modified xsi:type="dcterms:W3CDTF">2013-04-27T07:17:00Z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20aced07-d32e-467d-9536-50750f7e7413</vt:lpwstr>
  </property>
  <property fmtid="{D5CDD505-2E9C-101B-9397-08002B2CF9AE}" pid="3" name="ContentTypeId">
    <vt:lpwstr>0x010100CFBE2895983C54478A10BF1A0E055B39</vt:lpwstr>
  </property>
</Properties>
</file>